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94" w:rsidRPr="00CC56CB" w:rsidRDefault="00137F94" w:rsidP="00137F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C56CB">
        <w:rPr>
          <w:rFonts w:ascii="Times New Roman" w:hAnsi="Times New Roman"/>
          <w:b/>
          <w:sz w:val="26"/>
          <w:szCs w:val="26"/>
        </w:rPr>
        <w:t>CÂMARA MUNICIPAL DA ESTÂNCIA TURÍSTICA DE TUPÃ</w:t>
      </w:r>
      <w:r w:rsidRPr="00CC56CB">
        <w:rPr>
          <w:rFonts w:ascii="Times New Roman" w:hAnsi="Times New Roman"/>
          <w:sz w:val="26"/>
          <w:szCs w:val="26"/>
        </w:rPr>
        <w:t xml:space="preserve"> </w:t>
      </w:r>
    </w:p>
    <w:p w:rsidR="00D02214" w:rsidRPr="00D02214" w:rsidRDefault="00E0641F" w:rsidP="00D0221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ADJUDICAÇÃO</w:t>
      </w:r>
      <w:r w:rsidR="00D02214" w:rsidRPr="00D02214">
        <w:rPr>
          <w:rFonts w:ascii="Times New Roman" w:hAnsi="Times New Roman"/>
          <w:sz w:val="26"/>
          <w:szCs w:val="26"/>
        </w:rPr>
        <w:t>. Pregão</w:t>
      </w:r>
      <w:r w:rsidR="00137F94" w:rsidRPr="00D02214">
        <w:rPr>
          <w:rFonts w:ascii="Times New Roman" w:hAnsi="Times New Roman"/>
          <w:sz w:val="26"/>
          <w:szCs w:val="26"/>
        </w:rPr>
        <w:t xml:space="preserve"> nº </w:t>
      </w:r>
      <w:r w:rsidR="00ED5BC1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4</w:t>
      </w:r>
      <w:r w:rsidR="00137F94" w:rsidRPr="00D02214">
        <w:rPr>
          <w:rFonts w:ascii="Times New Roman" w:hAnsi="Times New Roman"/>
          <w:sz w:val="26"/>
          <w:szCs w:val="26"/>
        </w:rPr>
        <w:t>/201</w:t>
      </w:r>
      <w:r w:rsidR="00475C09" w:rsidRPr="00D02214">
        <w:rPr>
          <w:rFonts w:ascii="Times New Roman" w:hAnsi="Times New Roman"/>
          <w:sz w:val="26"/>
          <w:szCs w:val="26"/>
        </w:rPr>
        <w:t>7</w:t>
      </w:r>
      <w:r w:rsidR="00137F94" w:rsidRPr="00D02214">
        <w:rPr>
          <w:rFonts w:ascii="Times New Roman" w:hAnsi="Times New Roman"/>
          <w:sz w:val="26"/>
          <w:szCs w:val="26"/>
        </w:rPr>
        <w:t>.</w:t>
      </w:r>
      <w:r w:rsidR="00D02214" w:rsidRPr="00D022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Tópico final da deliberação do Pregoeiro, na sessão pública realizada no dia 06/11/2017: </w:t>
      </w:r>
      <w:proofErr w:type="gramStart"/>
      <w:r>
        <w:rPr>
          <w:rFonts w:ascii="Times New Roman" w:hAnsi="Times New Roman"/>
          <w:sz w:val="26"/>
          <w:szCs w:val="26"/>
        </w:rPr>
        <w:t>“...</w:t>
      </w:r>
      <w:proofErr w:type="gramEnd"/>
      <w:r>
        <w:rPr>
          <w:rFonts w:ascii="Palatino Linotype" w:hAnsi="Palatino Linotype"/>
          <w:color w:val="000000"/>
          <w:sz w:val="24"/>
          <w:szCs w:val="24"/>
        </w:rPr>
        <w:t xml:space="preserve">Diante das irregularidades apontadas, fica </w:t>
      </w:r>
      <w:r w:rsidRPr="00CA1CBD">
        <w:rPr>
          <w:rFonts w:ascii="Palatino Linotype" w:hAnsi="Palatino Linotype"/>
          <w:b/>
          <w:color w:val="000000"/>
          <w:sz w:val="24"/>
          <w:szCs w:val="24"/>
        </w:rPr>
        <w:t>DESCLASSIFICADA</w:t>
      </w:r>
      <w:r>
        <w:rPr>
          <w:rFonts w:ascii="Palatino Linotype" w:hAnsi="Palatino Linotype"/>
          <w:color w:val="000000"/>
          <w:sz w:val="24"/>
          <w:szCs w:val="24"/>
        </w:rPr>
        <w:t xml:space="preserve"> a empresa </w:t>
      </w:r>
      <w:proofErr w:type="spellStart"/>
      <w:r>
        <w:rPr>
          <w:rFonts w:ascii="Palatino Linotype" w:hAnsi="Palatino Linotype"/>
          <w:color w:val="000000"/>
          <w:sz w:val="24"/>
          <w:szCs w:val="24"/>
        </w:rPr>
        <w:t>R.G.</w:t>
      </w:r>
      <w:proofErr w:type="spellEnd"/>
      <w:r>
        <w:rPr>
          <w:rFonts w:ascii="Palatino Linotype" w:hAnsi="Palatino Linotype"/>
          <w:color w:val="000000"/>
          <w:sz w:val="24"/>
          <w:szCs w:val="24"/>
        </w:rPr>
        <w:t xml:space="preserve"> Fernandes Prestadora de Serviços </w:t>
      </w:r>
      <w:proofErr w:type="spellStart"/>
      <w:r>
        <w:rPr>
          <w:rFonts w:ascii="Palatino Linotype" w:hAnsi="Palatino Linotype"/>
          <w:color w:val="000000"/>
          <w:sz w:val="24"/>
          <w:szCs w:val="24"/>
        </w:rPr>
        <w:t>Eireli</w:t>
      </w:r>
      <w:proofErr w:type="spellEnd"/>
      <w:r>
        <w:rPr>
          <w:rFonts w:ascii="Palatino Linotype" w:hAnsi="Palatino Linotype"/>
          <w:color w:val="000000"/>
          <w:sz w:val="24"/>
          <w:szCs w:val="24"/>
        </w:rPr>
        <w:t xml:space="preserve"> – ME. Logo após, foi aberto o 2º envelope do licitante classificado em terceiro lugar, ou seja, a empresa Certame Assessoria e Consultoria Fernandópolis </w:t>
      </w:r>
      <w:proofErr w:type="spellStart"/>
      <w:r>
        <w:rPr>
          <w:rFonts w:ascii="Palatino Linotype" w:hAnsi="Palatino Linotype"/>
          <w:color w:val="000000"/>
          <w:sz w:val="24"/>
          <w:szCs w:val="24"/>
        </w:rPr>
        <w:t>Eireli</w:t>
      </w:r>
      <w:proofErr w:type="spellEnd"/>
      <w:r>
        <w:rPr>
          <w:rFonts w:ascii="Palatino Linotype" w:hAnsi="Palatino Linotype"/>
          <w:color w:val="000000"/>
          <w:sz w:val="24"/>
          <w:szCs w:val="24"/>
        </w:rPr>
        <w:t xml:space="preserve"> – ME. Após a conferência dos documentos, registrou-se a Certidão Positiva de Débitos junto à Prefeitura de Fernandópolis. O pregoeiro, então, consultou e emitiu a Certidão Negativa de Débitos junto à Prefeitura de Fernandópolis, suprindo, desta feita, a restrição. Não havendo qualquer outra impugnação, foi </w:t>
      </w:r>
      <w:r w:rsidRPr="003100CC">
        <w:rPr>
          <w:rFonts w:ascii="Palatino Linotype" w:hAnsi="Palatino Linotype"/>
          <w:b/>
          <w:color w:val="000000"/>
          <w:sz w:val="24"/>
          <w:szCs w:val="24"/>
        </w:rPr>
        <w:t>adjudicado</w:t>
      </w:r>
      <w:r>
        <w:rPr>
          <w:rFonts w:ascii="Palatino Linotype" w:hAnsi="Palatino Linotype"/>
          <w:color w:val="000000"/>
          <w:sz w:val="24"/>
          <w:szCs w:val="24"/>
        </w:rPr>
        <w:t xml:space="preserve"> o objeto à empresa </w:t>
      </w:r>
      <w:r w:rsidRPr="00CA1CBD">
        <w:rPr>
          <w:rFonts w:ascii="Palatino Linotype" w:hAnsi="Palatino Linotype"/>
          <w:b/>
          <w:color w:val="000000"/>
          <w:sz w:val="24"/>
          <w:szCs w:val="24"/>
        </w:rPr>
        <w:t xml:space="preserve">Certame Assessoria e Consultoria Fernandópolis </w:t>
      </w:r>
      <w:proofErr w:type="spellStart"/>
      <w:r w:rsidRPr="00CA1CBD">
        <w:rPr>
          <w:rFonts w:ascii="Palatino Linotype" w:hAnsi="Palatino Linotype"/>
          <w:b/>
          <w:color w:val="000000"/>
          <w:sz w:val="24"/>
          <w:szCs w:val="24"/>
        </w:rPr>
        <w:t>Eireli</w:t>
      </w:r>
      <w:proofErr w:type="spellEnd"/>
      <w:r w:rsidRPr="00CA1CBD">
        <w:rPr>
          <w:rFonts w:ascii="Palatino Linotype" w:hAnsi="Palatino Linotype"/>
          <w:b/>
          <w:color w:val="000000"/>
          <w:sz w:val="24"/>
          <w:szCs w:val="24"/>
        </w:rPr>
        <w:t xml:space="preserve"> – ME</w:t>
      </w:r>
      <w:r>
        <w:rPr>
          <w:rFonts w:ascii="Palatino Linotype" w:hAnsi="Palatino Linotype"/>
          <w:b/>
          <w:color w:val="000000"/>
          <w:sz w:val="24"/>
          <w:szCs w:val="24"/>
        </w:rPr>
        <w:t xml:space="preserve">, </w:t>
      </w:r>
      <w:r w:rsidRPr="00CA1CBD">
        <w:rPr>
          <w:rFonts w:ascii="Palatino Linotype" w:hAnsi="Palatino Linotype"/>
          <w:color w:val="000000"/>
          <w:sz w:val="24"/>
          <w:szCs w:val="24"/>
        </w:rPr>
        <w:t>pelo</w:t>
      </w:r>
      <w:r>
        <w:rPr>
          <w:rFonts w:ascii="Palatino Linotype" w:hAnsi="Palatino Linotype"/>
          <w:b/>
          <w:color w:val="000000"/>
          <w:sz w:val="24"/>
          <w:szCs w:val="24"/>
        </w:rPr>
        <w:t xml:space="preserve"> </w:t>
      </w:r>
      <w:r w:rsidRPr="00CA1CBD">
        <w:rPr>
          <w:rFonts w:ascii="Palatino Linotype" w:hAnsi="Palatino Linotype"/>
          <w:color w:val="000000"/>
          <w:sz w:val="24"/>
          <w:szCs w:val="24"/>
        </w:rPr>
        <w:t xml:space="preserve">valor ofertado de </w:t>
      </w:r>
      <w:r w:rsidRPr="003100CC">
        <w:rPr>
          <w:rFonts w:ascii="Palatino Linotype" w:hAnsi="Palatino Linotype"/>
          <w:b/>
          <w:color w:val="000000"/>
          <w:sz w:val="24"/>
          <w:szCs w:val="24"/>
        </w:rPr>
        <w:t>R$ 93.636,00</w:t>
      </w:r>
      <w:r w:rsidRPr="00CA1CBD">
        <w:rPr>
          <w:rFonts w:ascii="Palatino Linotype" w:hAnsi="Palatino Linotype"/>
          <w:color w:val="000000"/>
          <w:sz w:val="24"/>
          <w:szCs w:val="24"/>
        </w:rPr>
        <w:t xml:space="preserve"> (noventa e três mil, seiscentos e trinta e seis reais).</w:t>
      </w:r>
      <w:r>
        <w:rPr>
          <w:rFonts w:ascii="Palatino Linotype" w:hAnsi="Palatino Linotype"/>
          <w:color w:val="000000"/>
          <w:sz w:val="24"/>
          <w:szCs w:val="24"/>
        </w:rPr>
        <w:t xml:space="preserve"> E, atendendo ao princípio da ampla defesa e do contraditório, fica concedido o prazo de 3 (três) dias úteis para interposição de recursos, nos termos do art. 4º, inciso XVIII da Lei Federal nº 10.520/2002. </w:t>
      </w:r>
      <w:r w:rsidR="00D02214">
        <w:rPr>
          <w:rFonts w:ascii="Palatino Linotype" w:hAnsi="Palatino Linotype"/>
          <w:sz w:val="24"/>
          <w:szCs w:val="24"/>
        </w:rPr>
        <w:t xml:space="preserve">Valter Moreno </w:t>
      </w:r>
      <w:proofErr w:type="spellStart"/>
      <w:r w:rsidR="00D02214">
        <w:rPr>
          <w:rFonts w:ascii="Palatino Linotype" w:hAnsi="Palatino Linotype"/>
          <w:sz w:val="24"/>
          <w:szCs w:val="24"/>
        </w:rPr>
        <w:t>Panhossi</w:t>
      </w:r>
      <w:proofErr w:type="spellEnd"/>
      <w:r w:rsidR="00D02214">
        <w:rPr>
          <w:rFonts w:ascii="Palatino Linotype" w:hAnsi="Palatino Linotype"/>
          <w:sz w:val="24"/>
          <w:szCs w:val="24"/>
        </w:rPr>
        <w:t xml:space="preserve"> – Presidente.</w:t>
      </w:r>
    </w:p>
    <w:p w:rsidR="00C40B55" w:rsidRDefault="00C40B55" w:rsidP="00CC5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0B55" w:rsidRDefault="00C40B55" w:rsidP="00CC5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0B55" w:rsidRDefault="00C40B55" w:rsidP="00CC5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0B55" w:rsidRDefault="00C40B55" w:rsidP="00CC5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0B55" w:rsidRDefault="00C40B55" w:rsidP="00CC5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C40B55" w:rsidSect="00577B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449CB"/>
    <w:multiLevelType w:val="hybridMultilevel"/>
    <w:tmpl w:val="A9209B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137F94"/>
    <w:rsid w:val="00100C46"/>
    <w:rsid w:val="0010752D"/>
    <w:rsid w:val="00137F94"/>
    <w:rsid w:val="00146374"/>
    <w:rsid w:val="001B59EC"/>
    <w:rsid w:val="00216C81"/>
    <w:rsid w:val="00231CA5"/>
    <w:rsid w:val="00284684"/>
    <w:rsid w:val="00301729"/>
    <w:rsid w:val="003100CC"/>
    <w:rsid w:val="00330D63"/>
    <w:rsid w:val="00350F99"/>
    <w:rsid w:val="004571D6"/>
    <w:rsid w:val="00475C09"/>
    <w:rsid w:val="00533321"/>
    <w:rsid w:val="00577B89"/>
    <w:rsid w:val="00611CBB"/>
    <w:rsid w:val="006E58B0"/>
    <w:rsid w:val="00783C1D"/>
    <w:rsid w:val="007B62C0"/>
    <w:rsid w:val="00A30AD6"/>
    <w:rsid w:val="00B37210"/>
    <w:rsid w:val="00BF6D8D"/>
    <w:rsid w:val="00C162DE"/>
    <w:rsid w:val="00C40B55"/>
    <w:rsid w:val="00CC2689"/>
    <w:rsid w:val="00CC56CB"/>
    <w:rsid w:val="00D02214"/>
    <w:rsid w:val="00D30F33"/>
    <w:rsid w:val="00DD010D"/>
    <w:rsid w:val="00E04F96"/>
    <w:rsid w:val="00E0641F"/>
    <w:rsid w:val="00E57429"/>
    <w:rsid w:val="00ED5BC1"/>
    <w:rsid w:val="00EF61D8"/>
    <w:rsid w:val="00F227C5"/>
    <w:rsid w:val="00FB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F9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37F9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02214"/>
    <w:pPr>
      <w:ind w:left="720"/>
      <w:contextualSpacing/>
    </w:pPr>
    <w:rPr>
      <w:rFonts w:asciiTheme="minorHAnsi" w:eastAsiaTheme="minorEastAsia" w:hAnsiTheme="minorHAnsi" w:cstheme="minorBidi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wilian</dc:creator>
  <cp:lastModifiedBy>wilian</cp:lastModifiedBy>
  <cp:revision>5</cp:revision>
  <cp:lastPrinted>2016-10-10T13:39:00Z</cp:lastPrinted>
  <dcterms:created xsi:type="dcterms:W3CDTF">2017-11-06T17:37:00Z</dcterms:created>
  <dcterms:modified xsi:type="dcterms:W3CDTF">2017-11-06T17:41:00Z</dcterms:modified>
</cp:coreProperties>
</file>